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b w:val="0"/>
          <w:bCs w:val="0"/>
          <w:sz w:val="18"/>
          <w:szCs w:val="21"/>
          <w:u w:val="none"/>
          <w:lang w:eastAsia="zh-CN"/>
        </w:rPr>
      </w:pPr>
      <w:r>
        <w:rPr>
          <w:rFonts w:hint="eastAsia" w:ascii="微软雅黑" w:hAnsi="微软雅黑" w:eastAsia="微软雅黑" w:cs="微软雅黑"/>
          <w:b/>
          <w:bCs/>
          <w:color w:val="auto"/>
          <w:sz w:val="28"/>
          <w:szCs w:val="28"/>
          <w:u w:val="single" w:color="auto"/>
          <w:lang w:val="en-US" w:eastAsia="zh-CN"/>
        </w:rPr>
        <w:t>PC27-7H防静电测量</w:t>
      </w:r>
      <w:bookmarkStart w:id="0" w:name="_GoBack"/>
      <w:bookmarkEnd w:id="0"/>
      <w:r>
        <w:rPr>
          <w:rFonts w:hint="eastAsia" w:ascii="微软雅黑" w:hAnsi="微软雅黑" w:eastAsia="微软雅黑" w:cs="微软雅黑"/>
          <w:b/>
          <w:bCs/>
          <w:color w:val="auto"/>
          <w:sz w:val="28"/>
          <w:szCs w:val="28"/>
          <w:u w:val="single" w:color="auto"/>
          <w:lang w:val="en-US" w:eastAsia="zh-CN"/>
        </w:rPr>
        <w:t>测量</w:t>
      </w:r>
      <w:r>
        <w:rPr>
          <w:rFonts w:hint="eastAsia" w:ascii="微软雅黑" w:hAnsi="微软雅黑" w:eastAsia="微软雅黑" w:cs="微软雅黑"/>
          <w:b/>
          <w:bCs/>
          <w:sz w:val="28"/>
          <w:szCs w:val="28"/>
          <w:u w:val="single" w:color="auto"/>
          <w:lang w:val="en-US" w:eastAsia="zh-CN"/>
        </w:rPr>
        <w:t>步骤</w:t>
      </w:r>
      <w:r>
        <w:rPr>
          <w:rFonts w:hint="eastAsia" w:ascii="微软雅黑" w:hAnsi="微软雅黑" w:eastAsia="微软雅黑" w:cs="微软雅黑"/>
          <w:b w:val="0"/>
          <w:bCs w:val="0"/>
          <w:i/>
          <w:iCs/>
          <w:sz w:val="18"/>
          <w:szCs w:val="21"/>
          <w:u w:val="single" w:color="auto"/>
          <w:lang w:val="en-US" w:eastAsia="zh-CN"/>
        </w:rPr>
        <w:t xml:space="preserve">     </w:t>
      </w:r>
      <w:r>
        <w:rPr>
          <w:rFonts w:hint="eastAsia" w:ascii="微软雅黑" w:hAnsi="微软雅黑" w:eastAsia="微软雅黑" w:cs="微软雅黑"/>
          <w:b w:val="0"/>
          <w:bCs w:val="0"/>
          <w:i/>
          <w:iCs/>
          <w:sz w:val="18"/>
          <w:szCs w:val="21"/>
          <w:u w:val="single"/>
          <w:lang w:val="en-US" w:eastAsia="zh-CN"/>
        </w:rPr>
        <w:t xml:space="preserve">                                               </w:t>
      </w:r>
    </w:p>
    <w:p>
      <w:pPr>
        <w:numPr>
          <w:ilvl w:val="0"/>
          <w:numId w:val="1"/>
        </w:numPr>
        <w:rPr>
          <w:rFonts w:hint="eastAsia" w:ascii="微软雅黑" w:hAnsi="微软雅黑" w:eastAsia="微软雅黑" w:cs="微软雅黑"/>
          <w:b/>
          <w:bCs/>
          <w:color w:val="auto"/>
          <w:sz w:val="18"/>
          <w:szCs w:val="18"/>
          <w:u w:color="auto"/>
          <w:lang w:val="en-US" w:eastAsia="zh-CN"/>
        </w:rPr>
      </w:pPr>
      <w:r>
        <w:rPr>
          <w:rFonts w:hint="eastAsia" w:ascii="微软雅黑" w:hAnsi="微软雅黑" w:eastAsia="微软雅黑" w:cs="微软雅黑"/>
          <w:b/>
          <w:bCs/>
          <w:color w:val="auto"/>
          <w:sz w:val="18"/>
          <w:szCs w:val="18"/>
          <w:u w:color="auto"/>
          <w:lang w:val="en-US" w:eastAsia="zh-CN"/>
        </w:rPr>
        <w:t>先将充电电池装入仪表中，并进行充电</w:t>
      </w:r>
    </w:p>
    <w:p>
      <w:pPr>
        <w:rPr>
          <w:rFonts w:hint="eastAsia" w:ascii="微软雅黑" w:hAnsi="微软雅黑" w:eastAsia="微软雅黑" w:cs="微软雅黑"/>
          <w:b/>
          <w:bCs/>
          <w:color w:val="auto"/>
          <w:sz w:val="18"/>
          <w:szCs w:val="18"/>
          <w:u w:color="auto"/>
          <w:lang w:val="en-US" w:eastAsia="zh-CN"/>
        </w:rPr>
      </w:pPr>
    </w:p>
    <w:p>
      <w:pPr>
        <w:rPr>
          <w:rFonts w:hint="eastAsia" w:ascii="微软雅黑" w:hAnsi="微软雅黑" w:eastAsia="微软雅黑" w:cs="微软雅黑"/>
          <w:b w:val="0"/>
          <w:bCs w:val="0"/>
          <w:sz w:val="24"/>
          <w:szCs w:val="32"/>
          <w:u w:val="none"/>
        </w:rPr>
      </w:pPr>
      <w:r>
        <w:rPr>
          <w:rFonts w:hint="eastAsia" w:ascii="微软雅黑" w:hAnsi="微软雅黑" w:eastAsia="微软雅黑" w:cs="微软雅黑"/>
          <w:b/>
          <w:bCs/>
          <w:color w:val="auto"/>
          <w:sz w:val="18"/>
          <w:szCs w:val="18"/>
          <w:u w:color="auto"/>
          <w:lang w:val="en-US" w:eastAsia="zh-CN"/>
        </w:rPr>
        <w:t>二，连接：</w:t>
      </w:r>
      <w:r>
        <w:rPr>
          <w:rFonts w:hint="eastAsia" w:ascii="微软雅黑" w:hAnsi="微软雅黑" w:eastAsia="微软雅黑" w:cs="微软雅黑"/>
          <w:b w:val="0"/>
          <w:bCs w:val="0"/>
          <w:i/>
          <w:iCs/>
          <w:color w:val="auto"/>
          <w:sz w:val="18"/>
          <w:szCs w:val="18"/>
          <w:lang w:val="en-US" w:eastAsia="zh-CN"/>
        </w:rPr>
        <w:t xml:space="preserve"> </w:t>
      </w:r>
    </w:p>
    <w:p>
      <w:pPr>
        <w:rPr>
          <w:rFonts w:hint="eastAsia" w:ascii="微软雅黑" w:hAnsi="微软雅黑" w:eastAsia="微软雅黑" w:cs="微软雅黑"/>
          <w:b w:val="0"/>
          <w:bCs w:val="0"/>
          <w:sz w:val="24"/>
          <w:szCs w:val="32"/>
          <w:u w:val="none"/>
          <w:lang w:eastAsia="zh-CN"/>
        </w:rPr>
      </w:pPr>
      <w:r>
        <w:rPr>
          <w:rFonts w:hint="eastAsia" w:ascii="微软雅黑" w:hAnsi="微软雅黑" w:eastAsia="微软雅黑" w:cs="微软雅黑"/>
          <w:b w:val="0"/>
          <w:bCs w:val="0"/>
          <w:sz w:val="24"/>
          <w:szCs w:val="32"/>
          <w:u w:val="none"/>
          <w:lang w:val="en-US" w:eastAsia="zh-CN"/>
        </w:rPr>
        <w:t xml:space="preserve">     </w:t>
      </w:r>
      <w:r>
        <w:rPr>
          <w:rFonts w:hint="eastAsia" w:ascii="微软雅黑" w:hAnsi="微软雅黑" w:eastAsia="微软雅黑" w:cs="微软雅黑"/>
          <w:b w:val="0"/>
          <w:bCs w:val="0"/>
          <w:sz w:val="24"/>
          <w:szCs w:val="32"/>
          <w:u w:val="none"/>
          <w:lang w:eastAsia="zh-CN"/>
        </w:rPr>
        <w:drawing>
          <wp:inline distT="0" distB="0" distL="114300" distR="114300">
            <wp:extent cx="4286250" cy="1971675"/>
            <wp:effectExtent l="0" t="0" r="0" b="9525"/>
            <wp:docPr id="1" name="图片 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1"/>
                    <pic:cNvPicPr>
                      <a:picLocks noChangeAspect="1"/>
                    </pic:cNvPicPr>
                  </pic:nvPicPr>
                  <pic:blipFill>
                    <a:blip r:embed="rId4"/>
                    <a:stretch>
                      <a:fillRect/>
                    </a:stretch>
                  </pic:blipFill>
                  <pic:spPr>
                    <a:xfrm>
                      <a:off x="0" y="0"/>
                      <a:ext cx="4286250" cy="1971675"/>
                    </a:xfrm>
                    <a:prstGeom prst="rect">
                      <a:avLst/>
                    </a:prstGeom>
                  </pic:spPr>
                </pic:pic>
              </a:graphicData>
            </a:graphic>
          </wp:inline>
        </w:drawing>
      </w:r>
    </w:p>
    <w:p>
      <w:pPr>
        <w:rPr>
          <w:rFonts w:hint="eastAsia" w:ascii="微软雅黑" w:hAnsi="微软雅黑" w:eastAsia="微软雅黑" w:cs="微软雅黑"/>
          <w:b/>
          <w:bCs/>
          <w:sz w:val="18"/>
          <w:szCs w:val="18"/>
          <w:u w:val="none"/>
          <w:lang w:eastAsia="zh-CN"/>
        </w:rPr>
      </w:pPr>
      <w:r>
        <w:rPr>
          <w:rFonts w:hint="eastAsia" w:ascii="微软雅黑" w:hAnsi="微软雅黑" w:eastAsia="微软雅黑" w:cs="微软雅黑"/>
          <w:b/>
          <w:bCs/>
          <w:sz w:val="18"/>
          <w:szCs w:val="18"/>
          <w:u w:val="none"/>
          <w:lang w:eastAsia="zh-CN"/>
        </w:rPr>
        <w:t>三，测量：</w:t>
      </w:r>
    </w:p>
    <w:p>
      <w:pPr>
        <w:numPr>
          <w:ilvl w:val="0"/>
          <w:numId w:val="0"/>
        </w:numPr>
        <w:rPr>
          <w:rFonts w:hint="eastAsia" w:ascii="微软雅黑" w:hAnsi="微软雅黑" w:eastAsia="微软雅黑" w:cs="微软雅黑"/>
          <w:b w:val="0"/>
          <w:bCs w:val="0"/>
          <w:sz w:val="18"/>
          <w:szCs w:val="18"/>
          <w:u w:val="single"/>
        </w:rPr>
      </w:pPr>
      <w:r>
        <w:rPr>
          <w:rFonts w:hint="eastAsia" w:ascii="微软雅黑" w:hAnsi="微软雅黑" w:eastAsia="微软雅黑" w:cs="微软雅黑"/>
          <w:b/>
          <w:bCs/>
          <w:sz w:val="18"/>
          <w:szCs w:val="18"/>
          <w:lang w:val="en-US" w:eastAsia="zh-CN"/>
        </w:rPr>
        <w:t>1，测试电压拨到100V，电极距离约为30cm左右</w:t>
      </w:r>
    </w:p>
    <w:p>
      <w:pPr>
        <w:rPr>
          <w:rFonts w:hint="eastAsia" w:ascii="微软雅黑" w:hAnsi="微软雅黑" w:eastAsia="微软雅黑" w:cs="微软雅黑"/>
          <w:b/>
          <w:bCs/>
          <w:i w:val="0"/>
          <w:iCs w:val="0"/>
          <w:sz w:val="18"/>
          <w:szCs w:val="18"/>
          <w:u w:val="none"/>
          <w:lang w:val="en-US" w:eastAsia="zh-CN"/>
        </w:rPr>
      </w:pPr>
      <w:r>
        <w:rPr>
          <w:rFonts w:hint="eastAsia" w:ascii="微软雅黑" w:hAnsi="微软雅黑" w:eastAsia="微软雅黑" w:cs="微软雅黑"/>
          <w:b/>
          <w:bCs/>
          <w:i w:val="0"/>
          <w:iCs w:val="0"/>
          <w:sz w:val="18"/>
          <w:szCs w:val="18"/>
          <w:u w:val="none"/>
          <w:lang w:val="en-US" w:eastAsia="zh-CN"/>
        </w:rPr>
        <w:t>2，打开电源开关，即显示电阻值</w:t>
      </w:r>
    </w:p>
    <w:p>
      <w:pPr>
        <w:rPr>
          <w:rFonts w:hint="eastAsia" w:ascii="微软雅黑" w:hAnsi="微软雅黑" w:eastAsia="微软雅黑" w:cs="微软雅黑"/>
          <w:b/>
          <w:bCs/>
          <w:sz w:val="18"/>
          <w:szCs w:val="18"/>
          <w:u w:val="none"/>
          <w:lang w:eastAsia="zh-CN"/>
        </w:rPr>
      </w:pPr>
    </w:p>
    <w:p>
      <w:pPr>
        <w:numPr>
          <w:ilvl w:val="0"/>
          <w:numId w:val="2"/>
        </w:numPr>
        <w:rPr>
          <w:rFonts w:hint="eastAsia" w:ascii="微软雅黑" w:hAnsi="微软雅黑" w:eastAsia="微软雅黑" w:cs="微软雅黑"/>
          <w:b/>
          <w:bCs/>
          <w:sz w:val="18"/>
          <w:szCs w:val="18"/>
          <w:u w:val="none"/>
        </w:rPr>
      </w:pPr>
      <w:r>
        <w:rPr>
          <w:rFonts w:hint="eastAsia" w:ascii="微软雅黑" w:hAnsi="微软雅黑" w:eastAsia="微软雅黑" w:cs="微软雅黑"/>
          <w:b/>
          <w:bCs/>
          <w:sz w:val="18"/>
          <w:szCs w:val="18"/>
          <w:u w:val="none"/>
          <w:lang w:eastAsia="zh-CN"/>
        </w:rPr>
        <w:t>读数方法</w:t>
      </w:r>
      <w:r>
        <w:rPr>
          <w:rFonts w:hint="eastAsia" w:ascii="微软雅黑" w:hAnsi="微软雅黑" w:eastAsia="微软雅黑" w:cs="微软雅黑"/>
          <w:b/>
          <w:bCs/>
          <w:sz w:val="18"/>
          <w:szCs w:val="18"/>
          <w:u w:val="none"/>
        </w:rPr>
        <w:t>：</w:t>
      </w:r>
    </w:p>
    <w:tbl>
      <w:tblPr>
        <w:tblStyle w:val="4"/>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
        <w:gridCol w:w="1875"/>
        <w:gridCol w:w="2520"/>
        <w:gridCol w:w="3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 w:type="dxa"/>
          </w:tcPr>
          <w:p>
            <w:pPr>
              <w:numPr>
                <w:ilvl w:val="0"/>
                <w:numId w:val="0"/>
              </w:numPr>
              <w:rPr>
                <w:rFonts w:hint="default" w:ascii="微软雅黑" w:hAnsi="微软雅黑" w:eastAsia="微软雅黑" w:cs="微软雅黑"/>
                <w:b w:val="0"/>
                <w:bCs w:val="0"/>
                <w:i w:val="0"/>
                <w:iCs w:val="0"/>
                <w:color w:val="auto"/>
                <w:sz w:val="18"/>
                <w:szCs w:val="18"/>
                <w:u w:val="none"/>
                <w:vertAlign w:val="baseline"/>
                <w:lang w:val="en-US" w:eastAsia="zh-CN"/>
              </w:rPr>
            </w:pPr>
            <w:r>
              <w:rPr>
                <w:rFonts w:hint="eastAsia" w:ascii="微软雅黑" w:hAnsi="微软雅黑" w:eastAsia="微软雅黑" w:cs="微软雅黑"/>
                <w:b w:val="0"/>
                <w:bCs w:val="0"/>
                <w:i w:val="0"/>
                <w:iCs w:val="0"/>
                <w:color w:val="auto"/>
                <w:sz w:val="18"/>
                <w:szCs w:val="18"/>
                <w:u w:val="none"/>
                <w:vertAlign w:val="baseline"/>
                <w:lang w:val="en-US" w:eastAsia="zh-CN"/>
              </w:rPr>
              <w:t>1</w:t>
            </w:r>
          </w:p>
        </w:tc>
        <w:tc>
          <w:tcPr>
            <w:tcW w:w="1875" w:type="dxa"/>
          </w:tcPr>
          <w:p>
            <w:pPr>
              <w:numPr>
                <w:ilvl w:val="0"/>
                <w:numId w:val="0"/>
              </w:numPr>
              <w:rPr>
                <w:rFonts w:hint="eastAsia" w:ascii="微软雅黑" w:hAnsi="微软雅黑" w:eastAsia="微软雅黑" w:cs="微软雅黑"/>
                <w:b w:val="0"/>
                <w:bCs w:val="0"/>
                <w:i w:val="0"/>
                <w:iCs w:val="0"/>
                <w:color w:val="auto"/>
                <w:sz w:val="18"/>
                <w:szCs w:val="18"/>
                <w:u w:val="none"/>
                <w:vertAlign w:val="baseline"/>
                <w:lang w:eastAsia="zh-CN"/>
              </w:rPr>
            </w:pPr>
            <w:r>
              <w:rPr>
                <w:rFonts w:hint="eastAsia" w:ascii="微软雅黑" w:hAnsi="微软雅黑" w:eastAsia="微软雅黑" w:cs="微软雅黑"/>
                <w:b w:val="0"/>
                <w:bCs w:val="0"/>
                <w:i w:val="0"/>
                <w:iCs w:val="0"/>
                <w:color w:val="auto"/>
                <w:sz w:val="18"/>
                <w:szCs w:val="18"/>
                <w:u w:val="none"/>
                <w:lang w:eastAsia="zh-CN"/>
              </w:rPr>
              <w:t>左上角无显示</w:t>
            </w:r>
          </w:p>
        </w:tc>
        <w:tc>
          <w:tcPr>
            <w:tcW w:w="2520" w:type="dxa"/>
          </w:tcPr>
          <w:p>
            <w:pPr>
              <w:numPr>
                <w:ilvl w:val="0"/>
                <w:numId w:val="0"/>
              </w:numPr>
              <w:rPr>
                <w:rFonts w:hint="eastAsia" w:ascii="微软雅黑" w:hAnsi="微软雅黑" w:eastAsia="微软雅黑" w:cs="微软雅黑"/>
                <w:b w:val="0"/>
                <w:bCs w:val="0"/>
                <w:i w:val="0"/>
                <w:iCs w:val="0"/>
                <w:color w:val="auto"/>
                <w:sz w:val="18"/>
                <w:szCs w:val="18"/>
                <w:u w:val="none"/>
                <w:vertAlign w:val="baseline"/>
                <w:lang w:eastAsia="zh-CN"/>
              </w:rPr>
            </w:pPr>
            <w:r>
              <w:rPr>
                <w:rFonts w:hint="eastAsia" w:ascii="微软雅黑" w:hAnsi="微软雅黑" w:eastAsia="微软雅黑" w:cs="微软雅黑"/>
                <w:b w:val="0"/>
                <w:bCs w:val="0"/>
                <w:i w:val="0"/>
                <w:iCs w:val="0"/>
                <w:color w:val="auto"/>
                <w:sz w:val="18"/>
                <w:szCs w:val="18"/>
                <w:u w:val="none"/>
              </w:rPr>
              <w:t>显示0.01至0.09</w:t>
            </w:r>
            <w:r>
              <w:rPr>
                <w:rFonts w:hint="eastAsia" w:ascii="微软雅黑" w:hAnsi="微软雅黑" w:eastAsia="微软雅黑" w:cs="微软雅黑"/>
                <w:b w:val="0"/>
                <w:bCs w:val="0"/>
                <w:i w:val="0"/>
                <w:iCs w:val="0"/>
                <w:color w:val="auto"/>
                <w:sz w:val="18"/>
                <w:szCs w:val="18"/>
                <w:u w:val="none"/>
                <w:lang w:eastAsia="zh-CN"/>
              </w:rPr>
              <w:t>之间数值</w:t>
            </w:r>
          </w:p>
        </w:tc>
        <w:tc>
          <w:tcPr>
            <w:tcW w:w="3900" w:type="dxa"/>
          </w:tcPr>
          <w:p>
            <w:pPr>
              <w:numPr>
                <w:ilvl w:val="0"/>
                <w:numId w:val="0"/>
              </w:numPr>
              <w:rPr>
                <w:rFonts w:hint="eastAsia" w:ascii="微软雅黑" w:hAnsi="微软雅黑" w:eastAsia="微软雅黑" w:cs="微软雅黑"/>
                <w:b w:val="0"/>
                <w:bCs w:val="0"/>
                <w:i w:val="0"/>
                <w:iCs w:val="0"/>
                <w:color w:val="auto"/>
                <w:sz w:val="18"/>
                <w:szCs w:val="18"/>
                <w:u w:val="none"/>
                <w:vertAlign w:val="baseline"/>
                <w:lang w:eastAsia="zh-CN"/>
              </w:rPr>
            </w:pPr>
            <w:r>
              <w:rPr>
                <w:rFonts w:hint="eastAsia" w:ascii="微软雅黑" w:hAnsi="微软雅黑" w:eastAsia="微软雅黑" w:cs="微软雅黑"/>
                <w:b w:val="0"/>
                <w:bCs w:val="0"/>
                <w:i w:val="0"/>
                <w:iCs w:val="0"/>
                <w:color w:val="auto"/>
                <w:sz w:val="18"/>
                <w:szCs w:val="18"/>
                <w:u w:val="none"/>
              </w:rPr>
              <w:t>电阻值为1×10^4</w:t>
            </w:r>
            <w:r>
              <w:rPr>
                <w:rFonts w:hint="eastAsia" w:ascii="微软雅黑" w:hAnsi="微软雅黑" w:eastAsia="微软雅黑" w:cs="微软雅黑"/>
                <w:b w:val="0"/>
                <w:bCs w:val="0"/>
                <w:i w:val="0"/>
                <w:iCs w:val="0"/>
                <w:color w:val="auto"/>
                <w:sz w:val="18"/>
                <w:szCs w:val="18"/>
                <w:u w:val="none"/>
                <w:lang w:val="en-US" w:eastAsia="zh-CN"/>
              </w:rPr>
              <w:t xml:space="preserve">     </w:t>
            </w:r>
            <w:r>
              <w:rPr>
                <w:rFonts w:hint="eastAsia" w:ascii="微软雅黑" w:hAnsi="微软雅黑" w:eastAsia="微软雅黑" w:cs="微软雅黑"/>
                <w:b w:val="0"/>
                <w:bCs w:val="0"/>
                <w:i w:val="0"/>
                <w:iCs w:val="0"/>
                <w:color w:val="auto"/>
                <w:sz w:val="18"/>
                <w:szCs w:val="18"/>
                <w:u w:val="none"/>
              </w:rPr>
              <w:t>至</w:t>
            </w:r>
            <w:r>
              <w:rPr>
                <w:rFonts w:hint="eastAsia" w:ascii="微软雅黑" w:hAnsi="微软雅黑" w:eastAsia="微软雅黑" w:cs="微软雅黑"/>
                <w:b w:val="0"/>
                <w:bCs w:val="0"/>
                <w:i w:val="0"/>
                <w:iCs w:val="0"/>
                <w:color w:val="auto"/>
                <w:sz w:val="18"/>
                <w:szCs w:val="18"/>
                <w:u w:val="none"/>
                <w:lang w:val="en-US" w:eastAsia="zh-CN"/>
              </w:rPr>
              <w:t xml:space="preserve">  </w:t>
            </w:r>
            <w:r>
              <w:rPr>
                <w:rFonts w:hint="eastAsia" w:ascii="微软雅黑" w:hAnsi="微软雅黑" w:eastAsia="微软雅黑" w:cs="微软雅黑"/>
                <w:b w:val="0"/>
                <w:bCs w:val="0"/>
                <w:i w:val="0"/>
                <w:iCs w:val="0"/>
                <w:color w:val="auto"/>
                <w:sz w:val="18"/>
                <w:szCs w:val="18"/>
                <w:u w:val="none"/>
              </w:rPr>
              <w:t>9×10^4次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 w:type="dxa"/>
          </w:tcPr>
          <w:p>
            <w:pPr>
              <w:numPr>
                <w:ilvl w:val="0"/>
                <w:numId w:val="0"/>
              </w:numPr>
              <w:rPr>
                <w:rFonts w:hint="default" w:ascii="微软雅黑" w:hAnsi="微软雅黑" w:eastAsia="微软雅黑" w:cs="微软雅黑"/>
                <w:b w:val="0"/>
                <w:bCs w:val="0"/>
                <w:i w:val="0"/>
                <w:iCs w:val="0"/>
                <w:color w:val="auto"/>
                <w:sz w:val="18"/>
                <w:szCs w:val="18"/>
                <w:u w:val="none"/>
                <w:vertAlign w:val="baseline"/>
                <w:lang w:val="en-US" w:eastAsia="zh-CN"/>
              </w:rPr>
            </w:pPr>
            <w:r>
              <w:rPr>
                <w:rFonts w:hint="eastAsia" w:ascii="微软雅黑" w:hAnsi="微软雅黑" w:eastAsia="微软雅黑" w:cs="微软雅黑"/>
                <w:b w:val="0"/>
                <w:bCs w:val="0"/>
                <w:i w:val="0"/>
                <w:iCs w:val="0"/>
                <w:color w:val="auto"/>
                <w:sz w:val="18"/>
                <w:szCs w:val="18"/>
                <w:u w:val="none"/>
                <w:vertAlign w:val="baseline"/>
                <w:lang w:val="en-US" w:eastAsia="zh-CN"/>
              </w:rPr>
              <w:t>2</w:t>
            </w:r>
          </w:p>
        </w:tc>
        <w:tc>
          <w:tcPr>
            <w:tcW w:w="1875" w:type="dxa"/>
          </w:tcPr>
          <w:p>
            <w:pPr>
              <w:numPr>
                <w:ilvl w:val="0"/>
                <w:numId w:val="0"/>
              </w:numPr>
              <w:rPr>
                <w:rFonts w:hint="eastAsia" w:ascii="微软雅黑" w:hAnsi="微软雅黑" w:eastAsia="微软雅黑" w:cs="微软雅黑"/>
                <w:b w:val="0"/>
                <w:bCs w:val="0"/>
                <w:i w:val="0"/>
                <w:iCs w:val="0"/>
                <w:color w:val="auto"/>
                <w:sz w:val="18"/>
                <w:szCs w:val="18"/>
                <w:u w:val="none"/>
                <w:vertAlign w:val="baseline"/>
                <w:lang w:eastAsia="zh-CN"/>
              </w:rPr>
            </w:pPr>
            <w:r>
              <w:rPr>
                <w:rFonts w:hint="eastAsia" w:ascii="微软雅黑" w:hAnsi="微软雅黑" w:eastAsia="微软雅黑" w:cs="微软雅黑"/>
                <w:b w:val="0"/>
                <w:bCs w:val="0"/>
                <w:i w:val="0"/>
                <w:iCs w:val="0"/>
                <w:color w:val="auto"/>
                <w:sz w:val="18"/>
                <w:szCs w:val="18"/>
                <w:u w:val="none"/>
                <w:lang w:eastAsia="zh-CN"/>
              </w:rPr>
              <w:t>左上角无显示</w:t>
            </w:r>
          </w:p>
        </w:tc>
        <w:tc>
          <w:tcPr>
            <w:tcW w:w="2520" w:type="dxa"/>
          </w:tcPr>
          <w:p>
            <w:pPr>
              <w:numPr>
                <w:ilvl w:val="0"/>
                <w:numId w:val="0"/>
              </w:numPr>
              <w:rPr>
                <w:rFonts w:hint="eastAsia" w:ascii="微软雅黑" w:hAnsi="微软雅黑" w:eastAsia="微软雅黑" w:cs="微软雅黑"/>
                <w:b w:val="0"/>
                <w:bCs w:val="0"/>
                <w:i w:val="0"/>
                <w:iCs w:val="0"/>
                <w:color w:val="auto"/>
                <w:sz w:val="18"/>
                <w:szCs w:val="18"/>
                <w:u w:val="none"/>
                <w:vertAlign w:val="baseline"/>
                <w:lang w:eastAsia="zh-CN"/>
              </w:rPr>
            </w:pPr>
            <w:r>
              <w:rPr>
                <w:rFonts w:hint="eastAsia" w:ascii="微软雅黑" w:hAnsi="微软雅黑" w:eastAsia="微软雅黑" w:cs="微软雅黑"/>
                <w:b w:val="0"/>
                <w:bCs w:val="0"/>
                <w:i w:val="0"/>
                <w:iCs w:val="0"/>
                <w:color w:val="auto"/>
                <w:sz w:val="18"/>
                <w:szCs w:val="18"/>
                <w:u w:val="none"/>
              </w:rPr>
              <w:t>显示0.10至0.99</w:t>
            </w:r>
            <w:r>
              <w:rPr>
                <w:rFonts w:hint="eastAsia" w:ascii="微软雅黑" w:hAnsi="微软雅黑" w:eastAsia="微软雅黑" w:cs="微软雅黑"/>
                <w:b w:val="0"/>
                <w:bCs w:val="0"/>
                <w:i w:val="0"/>
                <w:iCs w:val="0"/>
                <w:color w:val="auto"/>
                <w:sz w:val="18"/>
                <w:szCs w:val="18"/>
                <w:u w:val="none"/>
                <w:lang w:eastAsia="zh-CN"/>
              </w:rPr>
              <w:t>之间数值</w:t>
            </w:r>
          </w:p>
        </w:tc>
        <w:tc>
          <w:tcPr>
            <w:tcW w:w="3900" w:type="dxa"/>
          </w:tcPr>
          <w:p>
            <w:pPr>
              <w:numPr>
                <w:ilvl w:val="0"/>
                <w:numId w:val="0"/>
              </w:numPr>
              <w:jc w:val="both"/>
              <w:rPr>
                <w:rFonts w:hint="eastAsia" w:ascii="微软雅黑" w:hAnsi="微软雅黑" w:eastAsia="微软雅黑" w:cs="微软雅黑"/>
                <w:b w:val="0"/>
                <w:bCs w:val="0"/>
                <w:i w:val="0"/>
                <w:iCs w:val="0"/>
                <w:color w:val="auto"/>
                <w:sz w:val="18"/>
                <w:szCs w:val="18"/>
                <w:u w:val="none"/>
                <w:vertAlign w:val="baseline"/>
                <w:lang w:eastAsia="zh-CN"/>
              </w:rPr>
            </w:pPr>
            <w:r>
              <w:rPr>
                <w:rFonts w:hint="eastAsia" w:ascii="微软雅黑" w:hAnsi="微软雅黑" w:eastAsia="微软雅黑" w:cs="微软雅黑"/>
                <w:b w:val="0"/>
                <w:bCs w:val="0"/>
                <w:i w:val="0"/>
                <w:iCs w:val="0"/>
                <w:color w:val="auto"/>
                <w:sz w:val="18"/>
                <w:szCs w:val="18"/>
                <w:u w:val="none"/>
              </w:rPr>
              <w:t>电阻值为1×10^5</w:t>
            </w:r>
            <w:r>
              <w:rPr>
                <w:rFonts w:hint="eastAsia" w:ascii="微软雅黑" w:hAnsi="微软雅黑" w:eastAsia="微软雅黑" w:cs="微软雅黑"/>
                <w:b w:val="0"/>
                <w:bCs w:val="0"/>
                <w:i w:val="0"/>
                <w:iCs w:val="0"/>
                <w:color w:val="auto"/>
                <w:sz w:val="18"/>
                <w:szCs w:val="18"/>
                <w:u w:val="none"/>
                <w:lang w:val="en-US" w:eastAsia="zh-CN"/>
              </w:rPr>
              <w:t xml:space="preserve">     </w:t>
            </w:r>
            <w:r>
              <w:rPr>
                <w:rFonts w:hint="eastAsia" w:ascii="微软雅黑" w:hAnsi="微软雅黑" w:eastAsia="微软雅黑" w:cs="微软雅黑"/>
                <w:b w:val="0"/>
                <w:bCs w:val="0"/>
                <w:i w:val="0"/>
                <w:iCs w:val="0"/>
                <w:color w:val="auto"/>
                <w:sz w:val="18"/>
                <w:szCs w:val="18"/>
                <w:u w:val="none"/>
              </w:rPr>
              <w:t>至</w:t>
            </w:r>
            <w:r>
              <w:rPr>
                <w:rFonts w:hint="eastAsia" w:ascii="微软雅黑" w:hAnsi="微软雅黑" w:eastAsia="微软雅黑" w:cs="微软雅黑"/>
                <w:b w:val="0"/>
                <w:bCs w:val="0"/>
                <w:i w:val="0"/>
                <w:iCs w:val="0"/>
                <w:color w:val="auto"/>
                <w:sz w:val="18"/>
                <w:szCs w:val="18"/>
                <w:u w:val="none"/>
                <w:lang w:val="en-US" w:eastAsia="zh-CN"/>
              </w:rPr>
              <w:t xml:space="preserve">  </w:t>
            </w:r>
            <w:r>
              <w:rPr>
                <w:rFonts w:hint="eastAsia" w:ascii="微软雅黑" w:hAnsi="微软雅黑" w:eastAsia="微软雅黑" w:cs="微软雅黑"/>
                <w:b w:val="0"/>
                <w:bCs w:val="0"/>
                <w:i w:val="0"/>
                <w:iCs w:val="0"/>
                <w:color w:val="auto"/>
                <w:sz w:val="18"/>
                <w:szCs w:val="18"/>
                <w:u w:val="none"/>
              </w:rPr>
              <w:t>9.9×10^5次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 w:type="dxa"/>
          </w:tcPr>
          <w:p>
            <w:pPr>
              <w:numPr>
                <w:ilvl w:val="0"/>
                <w:numId w:val="0"/>
              </w:numPr>
              <w:rPr>
                <w:rFonts w:hint="default" w:ascii="微软雅黑" w:hAnsi="微软雅黑" w:eastAsia="微软雅黑" w:cs="微软雅黑"/>
                <w:b/>
                <w:bCs/>
                <w:color w:val="FF0000"/>
                <w:sz w:val="18"/>
                <w:szCs w:val="18"/>
                <w:u w:val="none"/>
                <w:vertAlign w:val="baseline"/>
                <w:lang w:val="en-US" w:eastAsia="zh-CN"/>
              </w:rPr>
            </w:pPr>
            <w:r>
              <w:rPr>
                <w:rFonts w:hint="eastAsia" w:ascii="微软雅黑" w:hAnsi="微软雅黑" w:eastAsia="微软雅黑" w:cs="微软雅黑"/>
                <w:b/>
                <w:bCs/>
                <w:color w:val="FF0000"/>
                <w:sz w:val="18"/>
                <w:szCs w:val="18"/>
                <w:u w:val="none"/>
                <w:vertAlign w:val="baseline"/>
                <w:lang w:val="en-US" w:eastAsia="zh-CN"/>
              </w:rPr>
              <w:t>3</w:t>
            </w:r>
          </w:p>
        </w:tc>
        <w:tc>
          <w:tcPr>
            <w:tcW w:w="1875" w:type="dxa"/>
          </w:tcPr>
          <w:p>
            <w:pPr>
              <w:numPr>
                <w:ilvl w:val="0"/>
                <w:numId w:val="0"/>
              </w:numPr>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lang w:eastAsia="zh-CN"/>
              </w:rPr>
              <w:t>左上角无显示</w:t>
            </w:r>
          </w:p>
        </w:tc>
        <w:tc>
          <w:tcPr>
            <w:tcW w:w="2520" w:type="dxa"/>
          </w:tcPr>
          <w:p>
            <w:pPr>
              <w:numPr>
                <w:ilvl w:val="0"/>
                <w:numId w:val="0"/>
              </w:numPr>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rPr>
              <w:t>显示1.01至9.99</w:t>
            </w:r>
            <w:r>
              <w:rPr>
                <w:rFonts w:hint="eastAsia" w:ascii="微软雅黑" w:hAnsi="微软雅黑" w:eastAsia="微软雅黑" w:cs="微软雅黑"/>
                <w:b/>
                <w:bCs/>
                <w:color w:val="FF0000"/>
                <w:sz w:val="18"/>
                <w:szCs w:val="18"/>
                <w:u w:val="none"/>
                <w:lang w:eastAsia="zh-CN"/>
              </w:rPr>
              <w:t>之间数值</w:t>
            </w:r>
          </w:p>
        </w:tc>
        <w:tc>
          <w:tcPr>
            <w:tcW w:w="3900" w:type="dxa"/>
          </w:tcPr>
          <w:p>
            <w:pPr>
              <w:numPr>
                <w:ilvl w:val="0"/>
                <w:numId w:val="0"/>
              </w:numPr>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rPr>
              <w:t>电阻值为1.01×10^6</w:t>
            </w:r>
            <w:r>
              <w:rPr>
                <w:rFonts w:hint="eastAsia" w:ascii="微软雅黑" w:hAnsi="微软雅黑" w:eastAsia="微软雅黑" w:cs="微软雅黑"/>
                <w:b/>
                <w:bCs/>
                <w:color w:val="FF0000"/>
                <w:sz w:val="18"/>
                <w:szCs w:val="18"/>
                <w:u w:val="none"/>
                <w:lang w:val="en-US" w:eastAsia="zh-CN"/>
              </w:rPr>
              <w:t xml:space="preserve">  </w:t>
            </w:r>
            <w:r>
              <w:rPr>
                <w:rFonts w:hint="eastAsia" w:ascii="微软雅黑" w:hAnsi="微软雅黑" w:eastAsia="微软雅黑" w:cs="微软雅黑"/>
                <w:b/>
                <w:bCs/>
                <w:color w:val="FF0000"/>
                <w:sz w:val="18"/>
                <w:szCs w:val="18"/>
                <w:u w:val="none"/>
              </w:rPr>
              <w:t>至</w:t>
            </w:r>
            <w:r>
              <w:rPr>
                <w:rFonts w:hint="eastAsia" w:ascii="微软雅黑" w:hAnsi="微软雅黑" w:eastAsia="微软雅黑" w:cs="微软雅黑"/>
                <w:b/>
                <w:bCs/>
                <w:color w:val="FF0000"/>
                <w:sz w:val="18"/>
                <w:szCs w:val="18"/>
                <w:u w:val="none"/>
                <w:lang w:val="en-US" w:eastAsia="zh-CN"/>
              </w:rPr>
              <w:t xml:space="preserve">  </w:t>
            </w:r>
            <w:r>
              <w:rPr>
                <w:rFonts w:hint="eastAsia" w:ascii="微软雅黑" w:hAnsi="微软雅黑" w:eastAsia="微软雅黑" w:cs="微软雅黑"/>
                <w:b/>
                <w:bCs/>
                <w:color w:val="FF0000"/>
                <w:sz w:val="18"/>
                <w:szCs w:val="18"/>
                <w:u w:val="none"/>
              </w:rPr>
              <w:t>9.99×10^6次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 w:type="dxa"/>
          </w:tcPr>
          <w:p>
            <w:pPr>
              <w:numPr>
                <w:ilvl w:val="0"/>
                <w:numId w:val="0"/>
              </w:numPr>
              <w:rPr>
                <w:rFonts w:hint="default" w:ascii="微软雅黑" w:hAnsi="微软雅黑" w:eastAsia="微软雅黑" w:cs="微软雅黑"/>
                <w:b/>
                <w:bCs/>
                <w:color w:val="FF0000"/>
                <w:sz w:val="18"/>
                <w:szCs w:val="18"/>
                <w:u w:val="none"/>
                <w:vertAlign w:val="baseline"/>
                <w:lang w:val="en-US" w:eastAsia="zh-CN"/>
              </w:rPr>
            </w:pPr>
            <w:r>
              <w:rPr>
                <w:rFonts w:hint="eastAsia" w:ascii="微软雅黑" w:hAnsi="微软雅黑" w:eastAsia="微软雅黑" w:cs="微软雅黑"/>
                <w:b/>
                <w:bCs/>
                <w:color w:val="FF0000"/>
                <w:sz w:val="18"/>
                <w:szCs w:val="18"/>
                <w:u w:val="none"/>
                <w:vertAlign w:val="baseline"/>
                <w:lang w:val="en-US" w:eastAsia="zh-CN"/>
              </w:rPr>
              <w:t>4</w:t>
            </w:r>
          </w:p>
        </w:tc>
        <w:tc>
          <w:tcPr>
            <w:tcW w:w="1875" w:type="dxa"/>
          </w:tcPr>
          <w:p>
            <w:pPr>
              <w:numPr>
                <w:ilvl w:val="0"/>
                <w:numId w:val="0"/>
              </w:numPr>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lang w:eastAsia="zh-CN"/>
              </w:rPr>
              <w:t>左上角无显示</w:t>
            </w:r>
          </w:p>
        </w:tc>
        <w:tc>
          <w:tcPr>
            <w:tcW w:w="2520" w:type="dxa"/>
          </w:tcPr>
          <w:p>
            <w:pPr>
              <w:numPr>
                <w:ilvl w:val="0"/>
                <w:numId w:val="0"/>
              </w:numPr>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rPr>
              <w:t>显示10.01至99.9</w:t>
            </w:r>
            <w:r>
              <w:rPr>
                <w:rFonts w:hint="eastAsia" w:ascii="微软雅黑" w:hAnsi="微软雅黑" w:eastAsia="微软雅黑" w:cs="微软雅黑"/>
                <w:b/>
                <w:bCs/>
                <w:color w:val="FF0000"/>
                <w:sz w:val="18"/>
                <w:szCs w:val="18"/>
                <w:u w:val="none"/>
                <w:lang w:eastAsia="zh-CN"/>
              </w:rPr>
              <w:t>之间数值</w:t>
            </w:r>
          </w:p>
        </w:tc>
        <w:tc>
          <w:tcPr>
            <w:tcW w:w="3900" w:type="dxa"/>
          </w:tcPr>
          <w:p>
            <w:pPr>
              <w:jc w:val="both"/>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rPr>
              <w:t>电阻值为1.001×10^7</w:t>
            </w:r>
            <w:r>
              <w:rPr>
                <w:rFonts w:hint="eastAsia" w:ascii="微软雅黑" w:hAnsi="微软雅黑" w:eastAsia="微软雅黑" w:cs="微软雅黑"/>
                <w:b/>
                <w:bCs/>
                <w:color w:val="FF0000"/>
                <w:sz w:val="18"/>
                <w:szCs w:val="18"/>
                <w:u w:val="none"/>
                <w:lang w:val="en-US" w:eastAsia="zh-CN"/>
              </w:rPr>
              <w:t xml:space="preserve"> </w:t>
            </w:r>
            <w:r>
              <w:rPr>
                <w:rFonts w:hint="eastAsia" w:ascii="微软雅黑" w:hAnsi="微软雅黑" w:eastAsia="微软雅黑" w:cs="微软雅黑"/>
                <w:b/>
                <w:bCs/>
                <w:color w:val="FF0000"/>
                <w:sz w:val="18"/>
                <w:szCs w:val="18"/>
                <w:u w:val="none"/>
              </w:rPr>
              <w:t>至</w:t>
            </w:r>
            <w:r>
              <w:rPr>
                <w:rFonts w:hint="eastAsia" w:ascii="微软雅黑" w:hAnsi="微软雅黑" w:eastAsia="微软雅黑" w:cs="微软雅黑"/>
                <w:b/>
                <w:bCs/>
                <w:color w:val="FF0000"/>
                <w:sz w:val="18"/>
                <w:szCs w:val="18"/>
                <w:u w:val="none"/>
                <w:lang w:val="en-US" w:eastAsia="zh-CN"/>
              </w:rPr>
              <w:t xml:space="preserve">  </w:t>
            </w:r>
            <w:r>
              <w:rPr>
                <w:rFonts w:hint="eastAsia" w:ascii="微软雅黑" w:hAnsi="微软雅黑" w:eastAsia="微软雅黑" w:cs="微软雅黑"/>
                <w:b/>
                <w:bCs/>
                <w:color w:val="FF0000"/>
                <w:sz w:val="18"/>
                <w:szCs w:val="18"/>
                <w:u w:val="none"/>
              </w:rPr>
              <w:t>9.99×10^7次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 w:type="dxa"/>
          </w:tcPr>
          <w:p>
            <w:pPr>
              <w:numPr>
                <w:ilvl w:val="0"/>
                <w:numId w:val="0"/>
              </w:numPr>
              <w:rPr>
                <w:rFonts w:hint="default" w:ascii="微软雅黑" w:hAnsi="微软雅黑" w:eastAsia="微软雅黑" w:cs="微软雅黑"/>
                <w:b/>
                <w:bCs/>
                <w:color w:val="FF0000"/>
                <w:sz w:val="18"/>
                <w:szCs w:val="18"/>
                <w:u w:val="none"/>
                <w:vertAlign w:val="baseline"/>
                <w:lang w:val="en-US" w:eastAsia="zh-CN"/>
              </w:rPr>
            </w:pPr>
            <w:r>
              <w:rPr>
                <w:rFonts w:hint="eastAsia" w:ascii="微软雅黑" w:hAnsi="微软雅黑" w:eastAsia="微软雅黑" w:cs="微软雅黑"/>
                <w:b/>
                <w:bCs/>
                <w:color w:val="FF0000"/>
                <w:sz w:val="18"/>
                <w:szCs w:val="18"/>
                <w:u w:val="none"/>
                <w:vertAlign w:val="baseline"/>
                <w:lang w:val="en-US" w:eastAsia="zh-CN"/>
              </w:rPr>
              <w:t>5</w:t>
            </w:r>
          </w:p>
        </w:tc>
        <w:tc>
          <w:tcPr>
            <w:tcW w:w="1875" w:type="dxa"/>
          </w:tcPr>
          <w:p>
            <w:pPr>
              <w:numPr>
                <w:ilvl w:val="0"/>
                <w:numId w:val="0"/>
              </w:numPr>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lang w:eastAsia="zh-CN"/>
              </w:rPr>
              <w:t>左上角无显示</w:t>
            </w:r>
          </w:p>
        </w:tc>
        <w:tc>
          <w:tcPr>
            <w:tcW w:w="2520" w:type="dxa"/>
          </w:tcPr>
          <w:p>
            <w:pPr>
              <w:numPr>
                <w:ilvl w:val="0"/>
                <w:numId w:val="0"/>
              </w:numPr>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rPr>
              <w:t>显示100至999.9</w:t>
            </w:r>
            <w:r>
              <w:rPr>
                <w:rFonts w:hint="eastAsia" w:ascii="微软雅黑" w:hAnsi="微软雅黑" w:eastAsia="微软雅黑" w:cs="微软雅黑"/>
                <w:b/>
                <w:bCs/>
                <w:color w:val="FF0000"/>
                <w:sz w:val="18"/>
                <w:szCs w:val="18"/>
                <w:u w:val="none"/>
                <w:lang w:eastAsia="zh-CN"/>
              </w:rPr>
              <w:t>之间数值</w:t>
            </w:r>
          </w:p>
        </w:tc>
        <w:tc>
          <w:tcPr>
            <w:tcW w:w="3900" w:type="dxa"/>
          </w:tcPr>
          <w:p>
            <w:pPr>
              <w:jc w:val="both"/>
              <w:rPr>
                <w:rFonts w:hint="eastAsia" w:ascii="微软雅黑" w:hAnsi="微软雅黑" w:eastAsia="微软雅黑" w:cs="微软雅黑"/>
                <w:b/>
                <w:bCs/>
                <w:color w:val="FF0000"/>
                <w:sz w:val="18"/>
                <w:szCs w:val="18"/>
                <w:u w:val="none"/>
                <w:vertAlign w:val="baseline"/>
                <w:lang w:eastAsia="zh-CN"/>
              </w:rPr>
            </w:pPr>
            <w:r>
              <w:rPr>
                <w:rFonts w:hint="eastAsia" w:ascii="微软雅黑" w:hAnsi="微软雅黑" w:eastAsia="微软雅黑" w:cs="微软雅黑"/>
                <w:b/>
                <w:bCs/>
                <w:color w:val="FF0000"/>
                <w:sz w:val="18"/>
                <w:szCs w:val="18"/>
                <w:u w:val="none"/>
              </w:rPr>
              <w:t>电阻值为1×10^8</w:t>
            </w:r>
            <w:r>
              <w:rPr>
                <w:rFonts w:hint="eastAsia" w:ascii="微软雅黑" w:hAnsi="微软雅黑" w:eastAsia="微软雅黑" w:cs="微软雅黑"/>
                <w:b/>
                <w:bCs/>
                <w:color w:val="FF0000"/>
                <w:sz w:val="18"/>
                <w:szCs w:val="18"/>
                <w:u w:val="none"/>
                <w:lang w:val="en-US" w:eastAsia="zh-CN"/>
              </w:rPr>
              <w:t xml:space="preserve">     </w:t>
            </w:r>
            <w:r>
              <w:rPr>
                <w:rFonts w:hint="eastAsia" w:ascii="微软雅黑" w:hAnsi="微软雅黑" w:eastAsia="微软雅黑" w:cs="微软雅黑"/>
                <w:b/>
                <w:bCs/>
                <w:color w:val="FF0000"/>
                <w:sz w:val="18"/>
                <w:szCs w:val="18"/>
                <w:u w:val="none"/>
              </w:rPr>
              <w:t>至</w:t>
            </w:r>
            <w:r>
              <w:rPr>
                <w:rFonts w:hint="eastAsia" w:ascii="微软雅黑" w:hAnsi="微软雅黑" w:eastAsia="微软雅黑" w:cs="微软雅黑"/>
                <w:b/>
                <w:bCs/>
                <w:color w:val="FF0000"/>
                <w:sz w:val="18"/>
                <w:szCs w:val="18"/>
                <w:u w:val="none"/>
                <w:lang w:val="en-US" w:eastAsia="zh-CN"/>
              </w:rPr>
              <w:t xml:space="preserve">  </w:t>
            </w:r>
            <w:r>
              <w:rPr>
                <w:rFonts w:hint="eastAsia" w:ascii="微软雅黑" w:hAnsi="微软雅黑" w:eastAsia="微软雅黑" w:cs="微软雅黑"/>
                <w:b/>
                <w:bCs/>
                <w:color w:val="FF0000"/>
                <w:sz w:val="18"/>
                <w:szCs w:val="18"/>
                <w:u w:val="none"/>
              </w:rPr>
              <w:t>9.999×10^8次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 w:type="dxa"/>
          </w:tcPr>
          <w:p>
            <w:pPr>
              <w:numPr>
                <w:ilvl w:val="0"/>
                <w:numId w:val="0"/>
              </w:numPr>
              <w:rPr>
                <w:rFonts w:hint="default" w:ascii="微软雅黑" w:hAnsi="微软雅黑" w:eastAsia="微软雅黑" w:cs="微软雅黑"/>
                <w:b w:val="0"/>
                <w:bCs w:val="0"/>
                <w:sz w:val="18"/>
                <w:szCs w:val="18"/>
                <w:u w:val="none"/>
                <w:vertAlign w:val="baseline"/>
                <w:lang w:val="en-US" w:eastAsia="zh-CN"/>
              </w:rPr>
            </w:pPr>
            <w:r>
              <w:rPr>
                <w:rFonts w:hint="eastAsia" w:ascii="微软雅黑" w:hAnsi="微软雅黑" w:eastAsia="微软雅黑" w:cs="微软雅黑"/>
                <w:b w:val="0"/>
                <w:bCs w:val="0"/>
                <w:sz w:val="18"/>
                <w:szCs w:val="18"/>
                <w:u w:val="none"/>
                <w:vertAlign w:val="baseline"/>
                <w:lang w:val="en-US" w:eastAsia="zh-CN"/>
              </w:rPr>
              <w:t>6</w:t>
            </w:r>
          </w:p>
        </w:tc>
        <w:tc>
          <w:tcPr>
            <w:tcW w:w="1875" w:type="dxa"/>
          </w:tcPr>
          <w:p>
            <w:pPr>
              <w:numPr>
                <w:ilvl w:val="0"/>
                <w:numId w:val="0"/>
              </w:numPr>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lang w:eastAsia="zh-CN"/>
              </w:rPr>
              <w:t>左上角无显示</w:t>
            </w:r>
          </w:p>
        </w:tc>
        <w:tc>
          <w:tcPr>
            <w:tcW w:w="2520" w:type="dxa"/>
          </w:tcPr>
          <w:p>
            <w:pPr>
              <w:numPr>
                <w:ilvl w:val="0"/>
                <w:numId w:val="0"/>
              </w:numPr>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rPr>
              <w:t>显示0</w:t>
            </w:r>
          </w:p>
        </w:tc>
        <w:tc>
          <w:tcPr>
            <w:tcW w:w="3900" w:type="dxa"/>
          </w:tcPr>
          <w:p>
            <w:pPr>
              <w:jc w:val="both"/>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rPr>
              <w:t>电阻值小于</w:t>
            </w:r>
            <w:r>
              <w:rPr>
                <w:rFonts w:hint="eastAsia" w:ascii="微软雅黑" w:hAnsi="微软雅黑" w:eastAsia="微软雅黑" w:cs="微软雅黑"/>
                <w:b w:val="0"/>
                <w:bCs w:val="0"/>
                <w:sz w:val="18"/>
                <w:szCs w:val="18"/>
                <w:u w:val="none"/>
                <w:lang w:val="en-US" w:eastAsia="zh-CN"/>
              </w:rPr>
              <w:t xml:space="preserve">    </w:t>
            </w:r>
            <w:r>
              <w:rPr>
                <w:rFonts w:hint="eastAsia" w:ascii="微软雅黑" w:hAnsi="微软雅黑" w:eastAsia="微软雅黑" w:cs="微软雅黑"/>
                <w:b w:val="0"/>
                <w:bCs w:val="0"/>
                <w:sz w:val="18"/>
                <w:szCs w:val="18"/>
                <w:u w:val="none"/>
              </w:rPr>
              <w:t>1×10^4次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 w:type="dxa"/>
          </w:tcPr>
          <w:p>
            <w:pPr>
              <w:numPr>
                <w:ilvl w:val="0"/>
                <w:numId w:val="0"/>
              </w:numPr>
              <w:rPr>
                <w:rFonts w:hint="default" w:ascii="微软雅黑" w:hAnsi="微软雅黑" w:eastAsia="微软雅黑" w:cs="微软雅黑"/>
                <w:b w:val="0"/>
                <w:bCs w:val="0"/>
                <w:sz w:val="18"/>
                <w:szCs w:val="18"/>
                <w:u w:val="none"/>
                <w:vertAlign w:val="baseline"/>
                <w:lang w:val="en-US" w:eastAsia="zh-CN"/>
              </w:rPr>
            </w:pPr>
            <w:r>
              <w:rPr>
                <w:rFonts w:hint="eastAsia" w:ascii="微软雅黑" w:hAnsi="微软雅黑" w:eastAsia="微软雅黑" w:cs="微软雅黑"/>
                <w:b w:val="0"/>
                <w:bCs w:val="0"/>
                <w:sz w:val="18"/>
                <w:szCs w:val="18"/>
                <w:u w:val="none"/>
                <w:vertAlign w:val="baseline"/>
                <w:lang w:val="en-US" w:eastAsia="zh-CN"/>
              </w:rPr>
              <w:t>7</w:t>
            </w:r>
          </w:p>
        </w:tc>
        <w:tc>
          <w:tcPr>
            <w:tcW w:w="1875" w:type="dxa"/>
          </w:tcPr>
          <w:p>
            <w:pPr>
              <w:numPr>
                <w:ilvl w:val="0"/>
                <w:numId w:val="0"/>
              </w:numPr>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rPr>
              <w:t>左上角</w:t>
            </w:r>
            <w:r>
              <w:rPr>
                <w:rFonts w:hint="eastAsia" w:ascii="微软雅黑" w:hAnsi="微软雅黑" w:eastAsia="微软雅黑" w:cs="微软雅黑"/>
                <w:b w:val="0"/>
                <w:bCs w:val="0"/>
                <w:sz w:val="18"/>
                <w:szCs w:val="18"/>
                <w:u w:val="none"/>
                <w:lang w:eastAsia="zh-CN"/>
              </w:rPr>
              <w:t>显示</w:t>
            </w:r>
            <w:r>
              <w:rPr>
                <w:rFonts w:hint="eastAsia" w:ascii="微软雅黑" w:hAnsi="微软雅黑" w:eastAsia="微软雅黑" w:cs="微软雅黑"/>
                <w:b w:val="0"/>
                <w:bCs w:val="0"/>
                <w:sz w:val="18"/>
                <w:szCs w:val="18"/>
                <w:u w:val="none"/>
                <w:lang w:val="en-US" w:eastAsia="zh-CN"/>
              </w:rPr>
              <w:t xml:space="preserve">  </w:t>
            </w:r>
            <w:r>
              <w:rPr>
                <w:rFonts w:hint="eastAsia" w:ascii="微软雅黑" w:hAnsi="微软雅黑" w:eastAsia="微软雅黑" w:cs="微软雅黑"/>
                <w:b w:val="0"/>
                <w:bCs w:val="0"/>
                <w:sz w:val="18"/>
                <w:szCs w:val="18"/>
                <w:u w:val="none"/>
              </w:rPr>
              <w:t xml:space="preserve"> ×10</w:t>
            </w:r>
          </w:p>
        </w:tc>
        <w:tc>
          <w:tcPr>
            <w:tcW w:w="2520" w:type="dxa"/>
          </w:tcPr>
          <w:p>
            <w:pPr>
              <w:numPr>
                <w:ilvl w:val="0"/>
                <w:numId w:val="0"/>
              </w:numPr>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lang w:eastAsia="zh-CN"/>
              </w:rPr>
              <w:t>显示</w:t>
            </w:r>
            <w:r>
              <w:rPr>
                <w:rFonts w:hint="eastAsia" w:ascii="微软雅黑" w:hAnsi="微软雅黑" w:eastAsia="微软雅黑" w:cs="微软雅黑"/>
                <w:b w:val="0"/>
                <w:bCs w:val="0"/>
                <w:sz w:val="18"/>
                <w:szCs w:val="18"/>
                <w:u w:val="none"/>
                <w:lang w:val="en-US" w:eastAsia="zh-CN"/>
              </w:rPr>
              <w:t>100</w:t>
            </w:r>
            <w:r>
              <w:rPr>
                <w:rFonts w:hint="eastAsia" w:ascii="微软雅黑" w:hAnsi="微软雅黑" w:eastAsia="微软雅黑" w:cs="微软雅黑"/>
                <w:b w:val="0"/>
                <w:bCs w:val="0"/>
                <w:sz w:val="18"/>
                <w:szCs w:val="18"/>
                <w:u w:val="none"/>
                <w:lang w:eastAsia="zh-CN"/>
              </w:rPr>
              <w:t>以上的数值</w:t>
            </w:r>
          </w:p>
        </w:tc>
        <w:tc>
          <w:tcPr>
            <w:tcW w:w="3900" w:type="dxa"/>
          </w:tcPr>
          <w:p>
            <w:pPr>
              <w:numPr>
                <w:ilvl w:val="0"/>
                <w:numId w:val="0"/>
              </w:numPr>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rPr>
              <w:t>电阻值都大于</w:t>
            </w:r>
            <w:r>
              <w:rPr>
                <w:rFonts w:hint="eastAsia" w:ascii="微软雅黑" w:hAnsi="微软雅黑" w:eastAsia="微软雅黑" w:cs="微软雅黑"/>
                <w:b w:val="0"/>
                <w:bCs w:val="0"/>
                <w:sz w:val="18"/>
                <w:szCs w:val="18"/>
                <w:u w:val="none"/>
                <w:lang w:val="en-US" w:eastAsia="zh-CN"/>
              </w:rPr>
              <w:t xml:space="preserve">  </w:t>
            </w:r>
            <w:r>
              <w:rPr>
                <w:rFonts w:hint="eastAsia" w:ascii="微软雅黑" w:hAnsi="微软雅黑" w:eastAsia="微软雅黑" w:cs="微软雅黑"/>
                <w:b w:val="0"/>
                <w:bCs w:val="0"/>
                <w:sz w:val="18"/>
                <w:szCs w:val="18"/>
                <w:u w:val="none"/>
              </w:rPr>
              <w:t>1×10^9次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 w:type="dxa"/>
          </w:tcPr>
          <w:p>
            <w:pPr>
              <w:numPr>
                <w:ilvl w:val="0"/>
                <w:numId w:val="0"/>
              </w:numPr>
              <w:rPr>
                <w:rFonts w:hint="default" w:ascii="微软雅黑" w:hAnsi="微软雅黑" w:eastAsia="微软雅黑" w:cs="微软雅黑"/>
                <w:b w:val="0"/>
                <w:bCs w:val="0"/>
                <w:sz w:val="18"/>
                <w:szCs w:val="18"/>
                <w:u w:val="none"/>
                <w:vertAlign w:val="baseline"/>
                <w:lang w:val="en-US" w:eastAsia="zh-CN"/>
              </w:rPr>
            </w:pPr>
            <w:r>
              <w:rPr>
                <w:rFonts w:hint="eastAsia" w:ascii="微软雅黑" w:hAnsi="微软雅黑" w:eastAsia="微软雅黑" w:cs="微软雅黑"/>
                <w:b w:val="0"/>
                <w:bCs w:val="0"/>
                <w:sz w:val="18"/>
                <w:szCs w:val="18"/>
                <w:u w:val="none"/>
                <w:vertAlign w:val="baseline"/>
                <w:lang w:val="en-US" w:eastAsia="zh-CN"/>
              </w:rPr>
              <w:t>8</w:t>
            </w:r>
          </w:p>
        </w:tc>
        <w:tc>
          <w:tcPr>
            <w:tcW w:w="1875" w:type="dxa"/>
          </w:tcPr>
          <w:p>
            <w:pPr>
              <w:numPr>
                <w:ilvl w:val="0"/>
                <w:numId w:val="0"/>
              </w:numPr>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rPr>
              <w:t>左上角</w:t>
            </w:r>
            <w:r>
              <w:rPr>
                <w:rFonts w:hint="eastAsia" w:ascii="微软雅黑" w:hAnsi="微软雅黑" w:eastAsia="微软雅黑" w:cs="微软雅黑"/>
                <w:b w:val="0"/>
                <w:bCs w:val="0"/>
                <w:sz w:val="18"/>
                <w:szCs w:val="18"/>
                <w:u w:val="none"/>
                <w:lang w:eastAsia="zh-CN"/>
              </w:rPr>
              <w:t>显示</w:t>
            </w:r>
            <w:r>
              <w:rPr>
                <w:rFonts w:hint="eastAsia" w:ascii="微软雅黑" w:hAnsi="微软雅黑" w:eastAsia="微软雅黑" w:cs="微软雅黑"/>
                <w:b w:val="0"/>
                <w:bCs w:val="0"/>
                <w:sz w:val="18"/>
                <w:szCs w:val="18"/>
                <w:u w:val="none"/>
                <w:lang w:val="en-US" w:eastAsia="zh-CN"/>
              </w:rPr>
              <w:t xml:space="preserve">  </w:t>
            </w:r>
            <w:r>
              <w:rPr>
                <w:rFonts w:hint="eastAsia" w:ascii="微软雅黑" w:hAnsi="微软雅黑" w:eastAsia="微软雅黑" w:cs="微软雅黑"/>
                <w:b w:val="0"/>
                <w:bCs w:val="0"/>
                <w:sz w:val="18"/>
                <w:szCs w:val="18"/>
                <w:u w:val="none"/>
              </w:rPr>
              <w:t xml:space="preserve"> ×10</w:t>
            </w:r>
          </w:p>
        </w:tc>
        <w:tc>
          <w:tcPr>
            <w:tcW w:w="2520" w:type="dxa"/>
          </w:tcPr>
          <w:p>
            <w:pPr>
              <w:numPr>
                <w:ilvl w:val="0"/>
                <w:numId w:val="0"/>
              </w:numPr>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rPr>
              <w:t>显示1</w:t>
            </w:r>
          </w:p>
        </w:tc>
        <w:tc>
          <w:tcPr>
            <w:tcW w:w="3900" w:type="dxa"/>
          </w:tcPr>
          <w:p>
            <w:pPr>
              <w:numPr>
                <w:ilvl w:val="0"/>
                <w:numId w:val="0"/>
              </w:numPr>
              <w:rPr>
                <w:rFonts w:hint="eastAsia" w:ascii="微软雅黑" w:hAnsi="微软雅黑" w:eastAsia="微软雅黑" w:cs="微软雅黑"/>
                <w:b w:val="0"/>
                <w:bCs w:val="0"/>
                <w:sz w:val="18"/>
                <w:szCs w:val="18"/>
                <w:u w:val="none"/>
                <w:vertAlign w:val="baseline"/>
                <w:lang w:eastAsia="zh-CN"/>
              </w:rPr>
            </w:pPr>
            <w:r>
              <w:rPr>
                <w:rFonts w:hint="eastAsia" w:ascii="微软雅黑" w:hAnsi="微软雅黑" w:eastAsia="微软雅黑" w:cs="微软雅黑"/>
                <w:b w:val="0"/>
                <w:bCs w:val="0"/>
                <w:sz w:val="18"/>
                <w:szCs w:val="18"/>
                <w:u w:val="none"/>
              </w:rPr>
              <w:t>电阻值大于</w:t>
            </w:r>
            <w:r>
              <w:rPr>
                <w:rFonts w:hint="eastAsia" w:ascii="微软雅黑" w:hAnsi="微软雅黑" w:eastAsia="微软雅黑" w:cs="微软雅黑"/>
                <w:b w:val="0"/>
                <w:bCs w:val="0"/>
                <w:sz w:val="18"/>
                <w:szCs w:val="18"/>
                <w:u w:val="none"/>
                <w:lang w:val="en-US" w:eastAsia="zh-CN"/>
              </w:rPr>
              <w:t xml:space="preserve">    </w:t>
            </w:r>
            <w:r>
              <w:rPr>
                <w:rFonts w:hint="eastAsia" w:ascii="微软雅黑" w:hAnsi="微软雅黑" w:eastAsia="微软雅黑" w:cs="微软雅黑"/>
                <w:b w:val="0"/>
                <w:bCs w:val="0"/>
                <w:sz w:val="18"/>
                <w:szCs w:val="18"/>
                <w:u w:val="none"/>
              </w:rPr>
              <w:t>2×10^10次</w:t>
            </w:r>
          </w:p>
        </w:tc>
      </w:tr>
    </w:tbl>
    <w:p>
      <w:pPr>
        <w:numPr>
          <w:ilvl w:val="0"/>
          <w:numId w:val="0"/>
        </w:numPr>
        <w:rPr>
          <w:rFonts w:hint="eastAsia" w:ascii="微软雅黑" w:hAnsi="微软雅黑" w:eastAsia="微软雅黑" w:cs="微软雅黑"/>
          <w:b/>
          <w:bCs/>
          <w:sz w:val="18"/>
          <w:szCs w:val="18"/>
          <w:u w:val="none"/>
          <w:lang w:eastAsia="zh-CN"/>
        </w:rPr>
      </w:pPr>
    </w:p>
    <w:tbl>
      <w:tblPr>
        <w:tblW w:w="0" w:type="auto"/>
        <w:tblInd w:w="0" w:type="dxa"/>
        <w:shd w:val="clear" w:color="auto" w:fill="FFFFFF"/>
        <w:tblLayout w:type="autofit"/>
        <w:tblCellMar>
          <w:top w:w="0" w:type="dxa"/>
          <w:left w:w="0" w:type="dxa"/>
          <w:bottom w:w="0" w:type="dxa"/>
          <w:right w:w="0" w:type="dxa"/>
        </w:tblCellMar>
      </w:tblPr>
      <w:tblGrid>
        <w:gridCol w:w="8389"/>
      </w:tblGrid>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0" w:lineRule="atLeast"/>
              <w:ind w:left="0" w:right="0"/>
            </w:pPr>
            <w:r>
              <w:rPr>
                <w:rFonts w:hint="eastAsia" w:ascii="宋体" w:hAnsi="宋体" w:eastAsia="宋体" w:cs="宋体"/>
                <w:i w:val="0"/>
                <w:iCs w:val="0"/>
                <w:caps w:val="0"/>
                <w:color w:val="000000"/>
                <w:spacing w:val="0"/>
                <w:sz w:val="18"/>
                <w:szCs w:val="18"/>
                <w:bdr w:val="none" w:color="auto" w:sz="0" w:space="0"/>
              </w:rPr>
              <w:t>PC27-5G、PC27-6G数字式自动量程绝缘电阻表是目前国内的袖珍式高压兆欧表，内置高性能可充电镍氢电池和附有铝合金外箱及充电设备给用户带来了很大的方便。本产品适用于发电厂、输变电行业、通信行业以及高压电机、变压器、电缆开关、电容器等各种高压电器、设备的绝缘性能测试、绝缘电阻吸收比测试及极化系数测定。</w:t>
            </w: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keepNext w:val="0"/>
              <w:keepLines w:val="0"/>
              <w:widowControl/>
              <w:suppressLineNumbers w:val="0"/>
              <w:spacing w:before="0" w:beforeAutospacing="0" w:after="0" w:afterAutospacing="0" w:line="330" w:lineRule="atLeast"/>
              <w:ind w:left="0" w:right="0" w:firstLine="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kern w:val="0"/>
                <w:sz w:val="18"/>
                <w:szCs w:val="18"/>
                <w:bdr w:val="none" w:color="auto" w:sz="0" w:space="0"/>
                <w:lang w:val="en-US" w:eastAsia="zh-CN" w:bidi="ar"/>
              </w:rPr>
              <w:t> </w:t>
            </w:r>
          </w:p>
          <w:tbl>
            <w:tblPr>
              <w:tblW w:w="0" w:type="auto"/>
              <w:tblInd w:w="-4" w:type="dxa"/>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Layout w:type="autofit"/>
              <w:tblCellMar>
                <w:top w:w="0" w:type="dxa"/>
                <w:left w:w="0" w:type="dxa"/>
                <w:bottom w:w="0" w:type="dxa"/>
                <w:right w:w="0" w:type="dxa"/>
              </w:tblCellMar>
            </w:tblPr>
            <w:tblGrid>
              <w:gridCol w:w="715"/>
              <w:gridCol w:w="1538"/>
              <w:gridCol w:w="1518"/>
              <w:gridCol w:w="1197"/>
              <w:gridCol w:w="2063"/>
            </w:tblGrid>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型号</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额定电压（V）</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量程（MΩ/V/AC）</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分辨率（KΩ）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使用范围</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PC27-1</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500；1000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0～2000/700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通用绝缘电阻测量</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PC27-2H</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1000；2500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0～20000/700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高压、高阻绝缘电阻测量</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PC27-3H</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250；500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0～20000/700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低压、高阻绝缘电阻测量</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PC27-4</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100；250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0～2000/700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防静电工程电阻测量</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PC27-5G</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1000；2500；5000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0～200000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电力部门高压设备的测量</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PC27-6G</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500；1000；2500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0～200000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通信系统电缆绝缘的测量</w:t>
                  </w:r>
                </w:p>
              </w:tc>
            </w:tr>
          </w:tbl>
          <w:p>
            <w:pPr>
              <w:spacing w:before="0" w:beforeAutospacing="0" w:after="0" w:afterAutospacing="0"/>
              <w:ind w:left="0" w:right="0"/>
              <w:rPr>
                <w:rFonts w:hint="eastAsia" w:ascii="宋体" w:hAnsi="宋体" w:eastAsia="宋体" w:cs="宋体"/>
                <w:i w:val="0"/>
                <w:iCs w:val="0"/>
                <w:caps w:val="0"/>
                <w:color w:val="000000"/>
                <w:spacing w:val="0"/>
                <w:sz w:val="18"/>
                <w:szCs w:val="18"/>
              </w:rPr>
            </w:pP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keepNext w:val="0"/>
              <w:keepLines w:val="0"/>
              <w:widowControl/>
              <w:suppressLineNumbers w:val="0"/>
              <w:spacing w:before="0" w:beforeAutospacing="0" w:after="0" w:afterAutospacing="0" w:line="330" w:lineRule="atLeast"/>
              <w:ind w:left="0" w:right="0" w:firstLine="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kern w:val="0"/>
                <w:sz w:val="18"/>
                <w:szCs w:val="18"/>
                <w:bdr w:val="none" w:color="auto" w:sz="0" w:space="0"/>
                <w:lang w:val="en-US" w:eastAsia="zh-CN" w:bidi="ar"/>
              </w:rPr>
              <w:t> </w:t>
            </w:r>
          </w:p>
        </w:tc>
      </w:tr>
      <w:tr>
        <w:tblPrEx>
          <w:shd w:val="clear" w:color="auto" w:fill="FFFFFF"/>
          <w:tblCellMar>
            <w:top w:w="0" w:type="dxa"/>
            <w:left w:w="0" w:type="dxa"/>
            <w:bottom w:w="0" w:type="dxa"/>
            <w:right w:w="0" w:type="dxa"/>
          </w:tblCellMar>
        </w:tblPrEx>
        <w:tc>
          <w:tcPr>
            <w:tcW w:w="0" w:type="auto"/>
            <w:vMerge w:val="restart"/>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tbl>
            <w:tblPr>
              <w:tblW w:w="0" w:type="auto"/>
              <w:tblInd w:w="-4" w:type="dxa"/>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Layout w:type="autofit"/>
              <w:tblCellMar>
                <w:top w:w="0" w:type="dxa"/>
                <w:left w:w="0" w:type="dxa"/>
                <w:bottom w:w="0" w:type="dxa"/>
                <w:right w:w="0" w:type="dxa"/>
              </w:tblCellMar>
            </w:tblPr>
            <w:tblGrid>
              <w:gridCol w:w="1148"/>
              <w:gridCol w:w="3605"/>
              <w:gridCol w:w="3548"/>
            </w:tblGrid>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型号、名称</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基本参数、用途</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套件内容</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PC27-7H</w:t>
                  </w:r>
                  <w:r>
                    <w:rPr>
                      <w:sz w:val="18"/>
                      <w:szCs w:val="18"/>
                      <w:bdr w:val="none" w:color="auto" w:sz="0" w:space="0"/>
                    </w:rPr>
                    <w:br w:type="textWrapping"/>
                  </w:r>
                  <w:r>
                    <w:rPr>
                      <w:sz w:val="18"/>
                      <w:szCs w:val="18"/>
                      <w:bdr w:val="none" w:color="auto" w:sz="0" w:space="0"/>
                    </w:rPr>
                    <w:t>防静电工程电阻测量套件</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额定电压：100V，500V</w:t>
                  </w:r>
                  <w:r>
                    <w:rPr>
                      <w:sz w:val="18"/>
                      <w:szCs w:val="18"/>
                      <w:bdr w:val="none" w:color="auto" w:sz="0" w:space="0"/>
                    </w:rPr>
                    <w:br w:type="textWrapping"/>
                  </w:r>
                  <w:r>
                    <w:rPr>
                      <w:sz w:val="18"/>
                      <w:szCs w:val="18"/>
                      <w:bdr w:val="none" w:color="auto" w:sz="0" w:space="0"/>
                    </w:rPr>
                    <w:t>量程： 0-20000MΩ 分辨率为10KΩ</w:t>
                  </w:r>
                  <w:r>
                    <w:rPr>
                      <w:sz w:val="18"/>
                      <w:szCs w:val="18"/>
                      <w:bdr w:val="none" w:color="auto" w:sz="0" w:space="0"/>
                    </w:rPr>
                    <w:br w:type="textWrapping"/>
                  </w:r>
                  <w:r>
                    <w:rPr>
                      <w:sz w:val="18"/>
                      <w:szCs w:val="18"/>
                      <w:bdr w:val="none" w:color="auto" w:sz="0" w:space="0"/>
                    </w:rPr>
                    <w:t>用途： 防静电工程电阻测量便携式成套设备，用于防静电材料生产、防静电器材测量，防静电工程的施工及验收。</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PC27-7H仪表1台；防静电电阻测量标准电极1对；1.8Ah高性能镍氢电池8节、充电器1台，便携式铝合金机箱1个。</w:t>
                  </w:r>
                </w:p>
              </w:tc>
            </w:tr>
          </w:tbl>
          <w:p>
            <w:pPr>
              <w:keepNext w:val="0"/>
              <w:keepLines w:val="0"/>
              <w:widowControl/>
              <w:suppressLineNumbers w:val="0"/>
              <w:spacing w:before="0" w:beforeAutospacing="0" w:after="0" w:afterAutospacing="0" w:line="330" w:lineRule="atLeast"/>
              <w:ind w:left="0" w:right="0" w:firstLine="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kern w:val="0"/>
                <w:sz w:val="18"/>
                <w:szCs w:val="18"/>
                <w:bdr w:val="none" w:color="auto" w:sz="0" w:space="0"/>
                <w:lang w:val="en-US" w:eastAsia="zh-CN" w:bidi="ar"/>
              </w:rPr>
              <w:br w:type="textWrapping"/>
            </w:r>
            <w:r>
              <w:rPr>
                <w:rFonts w:hint="eastAsia" w:ascii="宋体" w:hAnsi="宋体" w:eastAsia="宋体" w:cs="宋体"/>
                <w:i w:val="0"/>
                <w:iCs w:val="0"/>
                <w:caps w:val="0"/>
                <w:color w:val="000000"/>
                <w:spacing w:val="0"/>
                <w:kern w:val="0"/>
                <w:sz w:val="18"/>
                <w:szCs w:val="18"/>
                <w:bdr w:val="none" w:color="auto" w:sz="0" w:space="0"/>
                <w:lang w:val="en-US" w:eastAsia="zh-CN" w:bidi="ar"/>
              </w:rPr>
              <w:drawing>
                <wp:inline distT="0" distB="0" distL="114300" distR="114300">
                  <wp:extent cx="304800" cy="30480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r>
              <w:rPr>
                <w:rFonts w:hint="eastAsia" w:ascii="宋体" w:hAnsi="宋体" w:eastAsia="宋体" w:cs="宋体"/>
                <w:i w:val="0"/>
                <w:iCs w:val="0"/>
                <w:caps w:val="0"/>
                <w:color w:val="000000"/>
                <w:spacing w:val="0"/>
                <w:kern w:val="0"/>
                <w:sz w:val="18"/>
                <w:szCs w:val="18"/>
                <w:bdr w:val="none" w:color="auto" w:sz="0" w:space="0"/>
                <w:lang w:val="en-US" w:eastAsia="zh-CN" w:bidi="ar"/>
              </w:rPr>
              <w:br w:type="textWrapping"/>
            </w:r>
            <w:r>
              <w:rPr>
                <w:rFonts w:hint="eastAsia" w:ascii="宋体" w:hAnsi="宋体" w:eastAsia="宋体" w:cs="宋体"/>
                <w:i w:val="0"/>
                <w:iCs w:val="0"/>
                <w:caps w:val="0"/>
                <w:color w:val="000000"/>
                <w:spacing w:val="0"/>
                <w:kern w:val="0"/>
                <w:sz w:val="18"/>
                <w:szCs w:val="18"/>
                <w:bdr w:val="none" w:color="auto" w:sz="0" w:space="0"/>
                <w:lang w:val="en-US" w:eastAsia="zh-CN" w:bidi="ar"/>
              </w:rPr>
              <w:t> </w:t>
            </w:r>
          </w:p>
          <w:tbl>
            <w:tblPr>
              <w:tblW w:w="0" w:type="auto"/>
              <w:tblInd w:w="-4" w:type="dxa"/>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Layout w:type="autofit"/>
              <w:tblCellMar>
                <w:top w:w="0" w:type="dxa"/>
                <w:left w:w="0" w:type="dxa"/>
                <w:bottom w:w="0" w:type="dxa"/>
                <w:right w:w="0" w:type="dxa"/>
              </w:tblCellMar>
            </w:tblPr>
            <w:tblGrid>
              <w:gridCol w:w="803"/>
              <w:gridCol w:w="851"/>
              <w:gridCol w:w="4001"/>
              <w:gridCol w:w="2059"/>
            </w:tblGrid>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额定电压</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恒压范围</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基本误差</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交流电压测量</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500V</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RX≥500KΩ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±（1%读数+2字）Rx≤100MΩ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测量范围：0～700V/AC</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1000V</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RX≥2MΩ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±（2%读数+2字）2000MΩ≥R×&amp;100MΩ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分辨率：1V/AC</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2500V</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RX≥5MΩ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±（5%读数+2字）Rx&amp;2000MΩ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误差：±（3%读数+3字）</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5000V</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RX≥20MΩ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电源电压：8节5号电池（镍氢或碱性均可）</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 </w:t>
                  </w:r>
                </w:p>
              </w:tc>
            </w:tr>
          </w:tbl>
          <w:p>
            <w:pPr>
              <w:spacing w:before="0" w:beforeAutospacing="0" w:after="0" w:afterAutospacing="0"/>
              <w:ind w:left="0" w:right="0"/>
              <w:rPr>
                <w:rFonts w:hint="eastAsia" w:ascii="宋体" w:hAnsi="宋体" w:eastAsia="宋体" w:cs="宋体"/>
                <w:i w:val="0"/>
                <w:iCs w:val="0"/>
                <w:caps w:val="0"/>
                <w:color w:val="000000"/>
                <w:spacing w:val="0"/>
                <w:sz w:val="18"/>
                <w:szCs w:val="18"/>
              </w:rPr>
            </w:pPr>
          </w:p>
        </w:tc>
      </w:tr>
      <w:tr>
        <w:tblPrEx>
          <w:shd w:val="clear" w:color="auto" w:fill="FFFFFF"/>
          <w:tblCellMar>
            <w:top w:w="0" w:type="dxa"/>
            <w:left w:w="0" w:type="dxa"/>
            <w:bottom w:w="0" w:type="dxa"/>
            <w:right w:w="0" w:type="dxa"/>
          </w:tblCellMar>
        </w:tblPrEx>
        <w:tc>
          <w:tcPr>
            <w:tcW w:w="0" w:type="auto"/>
            <w:vMerge w:val="continue"/>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rPr>
                <w:rFonts w:hint="eastAsia" w:ascii="宋体" w:hAnsi="宋体" w:eastAsia="宋体" w:cs="宋体"/>
                <w:i w:val="0"/>
                <w:iCs w:val="0"/>
                <w:caps w:val="0"/>
                <w:color w:val="000000"/>
                <w:spacing w:val="0"/>
                <w:sz w:val="18"/>
                <w:szCs w:val="18"/>
              </w:rPr>
            </w:pP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keepNext w:val="0"/>
              <w:keepLines w:val="0"/>
              <w:widowControl/>
              <w:suppressLineNumbers w:val="0"/>
              <w:spacing w:before="0" w:beforeAutospacing="0" w:after="0" w:afterAutospacing="0" w:line="330" w:lineRule="atLeast"/>
              <w:ind w:left="0" w:right="0" w:firstLine="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kern w:val="0"/>
                <w:sz w:val="18"/>
                <w:szCs w:val="18"/>
                <w:bdr w:val="none" w:color="auto" w:sz="0" w:space="0"/>
                <w:lang w:val="en-US" w:eastAsia="zh-CN" w:bidi="ar"/>
              </w:rPr>
              <w:t> </w:t>
            </w: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tbl>
            <w:tblPr>
              <w:tblW w:w="0" w:type="auto"/>
              <w:tblInd w:w="-4" w:type="dxa"/>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Layout w:type="autofit"/>
              <w:tblCellMar>
                <w:top w:w="0" w:type="dxa"/>
                <w:left w:w="0" w:type="dxa"/>
                <w:bottom w:w="0" w:type="dxa"/>
                <w:right w:w="0" w:type="dxa"/>
              </w:tblCellMar>
            </w:tblPr>
            <w:tblGrid>
              <w:gridCol w:w="3683"/>
              <w:gridCol w:w="1838"/>
            </w:tblGrid>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名称、型号（用途）</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名称、型号（用途）</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防静电工程电阻测量标准电极</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铝合金机箱（大）</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标准电极箱（体积电阻率、表面电阻率测量）</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铝合金机箱（中）</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ZC46电极（胶带表面电阻测量）</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铝合金机箱（小）</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DQ-I导体电阻测量夹具（￠0-￠8mm）</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ZC-90稳压电源</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DQ-Ⅱ导体电阻测量夹具（￠0-￠20mm）</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PC27测量导线（付）</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DQ-Ⅲ导体电阻测量夹具（￠0-￠38mm）</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ZC-90测量导线（付）</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水浴式导体电阻测量夹具（大截面）</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1.8Ah镍氢电池8节</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水浴式导体电阻测量夹具（中、小截面）</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PC27充电器</w:t>
                  </w:r>
                </w:p>
              </w:tc>
            </w:tr>
          </w:tbl>
          <w:p>
            <w:pPr>
              <w:spacing w:before="0" w:beforeAutospacing="0" w:after="0" w:afterAutospacing="0"/>
              <w:ind w:left="0" w:right="0"/>
              <w:rPr>
                <w:rFonts w:hint="eastAsia" w:ascii="宋体" w:hAnsi="宋体" w:eastAsia="宋体" w:cs="宋体"/>
                <w:i w:val="0"/>
                <w:iCs w:val="0"/>
                <w:caps w:val="0"/>
                <w:color w:val="000000"/>
                <w:spacing w:val="0"/>
                <w:sz w:val="18"/>
                <w:szCs w:val="18"/>
              </w:rPr>
            </w:pP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keepNext w:val="0"/>
              <w:keepLines w:val="0"/>
              <w:widowControl/>
              <w:suppressLineNumbers w:val="0"/>
              <w:spacing w:before="0" w:beforeAutospacing="0" w:after="0" w:afterAutospacing="0" w:line="330" w:lineRule="atLeast"/>
              <w:ind w:left="0" w:right="0" w:firstLine="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kern w:val="0"/>
                <w:sz w:val="18"/>
                <w:szCs w:val="18"/>
                <w:bdr w:val="none" w:color="auto" w:sz="0" w:space="0"/>
                <w:lang w:val="en-US" w:eastAsia="zh-CN" w:bidi="ar"/>
              </w:rPr>
              <w:t> </w:t>
            </w: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keepNext w:val="0"/>
              <w:keepLines w:val="0"/>
              <w:widowControl/>
              <w:suppressLineNumbers w:val="0"/>
              <w:spacing w:before="0" w:beforeAutospacing="0" w:after="0" w:afterAutospacing="0" w:line="330" w:lineRule="atLeast"/>
              <w:ind w:left="0" w:right="0" w:firstLine="0"/>
              <w:jc w:val="left"/>
              <w:rPr>
                <w:rFonts w:hint="eastAsia" w:ascii="宋体" w:hAnsi="宋体" w:eastAsia="宋体" w:cs="宋体"/>
                <w:i w:val="0"/>
                <w:iCs w:val="0"/>
                <w:caps w:val="0"/>
                <w:color w:val="000000"/>
                <w:spacing w:val="0"/>
                <w:sz w:val="18"/>
                <w:szCs w:val="18"/>
              </w:rPr>
            </w:pPr>
            <w:r>
              <w:rPr>
                <w:rStyle w:val="6"/>
                <w:rFonts w:hint="eastAsia" w:ascii="宋体" w:hAnsi="宋体" w:eastAsia="宋体" w:cs="宋体"/>
                <w:i w:val="0"/>
                <w:iCs w:val="0"/>
                <w:caps w:val="0"/>
                <w:color w:val="000000"/>
                <w:spacing w:val="0"/>
                <w:kern w:val="0"/>
                <w:sz w:val="18"/>
                <w:szCs w:val="18"/>
                <w:bdr w:val="none" w:color="auto" w:sz="0" w:space="0"/>
                <w:lang w:val="en-US" w:eastAsia="zh-CN" w:bidi="ar"/>
              </w:rPr>
              <w:t>PC27-7H防静电工程电阻测量套件</w:t>
            </w:r>
            <w:r>
              <w:rPr>
                <w:rFonts w:hint="eastAsia" w:ascii="宋体" w:hAnsi="宋体" w:eastAsia="宋体" w:cs="宋体"/>
                <w:i w:val="0"/>
                <w:iCs w:val="0"/>
                <w:caps w:val="0"/>
                <w:color w:val="000000"/>
                <w:spacing w:val="0"/>
                <w:kern w:val="0"/>
                <w:sz w:val="18"/>
                <w:szCs w:val="18"/>
                <w:bdr w:val="none" w:color="auto" w:sz="0" w:space="0"/>
                <w:lang w:val="en-US" w:eastAsia="zh-CN" w:bidi="ar"/>
              </w:rPr>
              <w:t>与世界绝缘电阻表技术性能比较</w:t>
            </w: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keepNext w:val="0"/>
              <w:keepLines w:val="0"/>
              <w:widowControl/>
              <w:suppressLineNumbers w:val="0"/>
              <w:spacing w:before="0" w:beforeAutospacing="0" w:after="0" w:afterAutospacing="0" w:line="330" w:lineRule="atLeast"/>
              <w:ind w:left="0" w:right="0" w:firstLine="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kern w:val="0"/>
                <w:sz w:val="18"/>
                <w:szCs w:val="18"/>
                <w:bdr w:val="none" w:color="auto" w:sz="0" w:space="0"/>
                <w:lang w:val="en-US" w:eastAsia="zh-CN" w:bidi="ar"/>
              </w:rPr>
              <w:t>　　上海康登电气生产的 PC27 系列绝缘电阻表由于采用了*的自动量程切换技术，加上不计成本的精心制作，具有优异的技术性能与极高的性能 / 价格比，与生产电工仪表的生产商如日本的日置（ HIOKI ）、共立（ KYORITSH ）美国的福禄克（ Fluke ）等公司的同类产品（数字式兆欧表）相比，其主要技术指标不仅毫不逊色，在很多方面甚至更上一层楼，以下是 PC27 系列中价格低的基础型号 PC27-1 的技术指标与世界产品的比较（所有数据都摘录于产品使用说明书）。</w:t>
            </w: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p>
            <w:pPr>
              <w:keepNext w:val="0"/>
              <w:keepLines w:val="0"/>
              <w:widowControl/>
              <w:suppressLineNumbers w:val="0"/>
              <w:spacing w:before="0" w:beforeAutospacing="0" w:after="0" w:afterAutospacing="0" w:line="330" w:lineRule="atLeast"/>
              <w:ind w:left="0" w:right="0" w:firstLine="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kern w:val="0"/>
                <w:sz w:val="18"/>
                <w:szCs w:val="18"/>
                <w:bdr w:val="none" w:color="auto" w:sz="0" w:space="0"/>
                <w:lang w:val="en-US" w:eastAsia="zh-CN" w:bidi="ar"/>
              </w:rPr>
              <w:t> </w:t>
            </w:r>
          </w:p>
        </w:tc>
      </w:tr>
      <w:tr>
        <w:tblPrEx>
          <w:shd w:val="clear" w:color="auto" w:fill="FFFFFF"/>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FFFFFF"/>
            <w:tcMar>
              <w:left w:w="75" w:type="dxa"/>
            </w:tcMar>
            <w:vAlign w:val="center"/>
          </w:tcPr>
          <w:tbl>
            <w:tblPr>
              <w:tblW w:w="0" w:type="auto"/>
              <w:tblInd w:w="-4" w:type="dxa"/>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Layout w:type="autofit"/>
              <w:tblCellMar>
                <w:top w:w="0" w:type="dxa"/>
                <w:left w:w="0" w:type="dxa"/>
                <w:bottom w:w="0" w:type="dxa"/>
                <w:right w:w="0" w:type="dxa"/>
              </w:tblCellMar>
            </w:tblPr>
            <w:tblGrid>
              <w:gridCol w:w="1508"/>
              <w:gridCol w:w="1675"/>
              <w:gridCol w:w="1675"/>
              <w:gridCol w:w="1676"/>
              <w:gridCol w:w="1767"/>
            </w:tblGrid>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型号（生产厂）</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PC27-1 （康登）</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3453 （日置）</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3007A （共立）</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F1520 （ Fluke ）</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准确度 0—100M Ω</w:t>
                  </w:r>
                  <w:r>
                    <w:rPr>
                      <w:sz w:val="18"/>
                      <w:szCs w:val="18"/>
                      <w:bdr w:val="none" w:color="auto" w:sz="0" w:space="0"/>
                    </w:rPr>
                    <w:br w:type="textWrapping"/>
                  </w:r>
                  <w:r>
                    <w:rPr>
                      <w:sz w:val="18"/>
                      <w:szCs w:val="18"/>
                      <w:bdr w:val="none" w:color="auto" w:sz="0" w:space="0"/>
                    </w:rPr>
                    <w:t>&amp;100M Ω —2000 M 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 1%rdg+2dge ）</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 2%rdg+3dge ）</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 2%rdg+3dge ）</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 2%rdg+2dge ）</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rPr>
                      <w:rFonts w:hint="eastAsia" w:ascii="宋体"/>
                      <w:sz w:val="18"/>
                      <w:szCs w:val="18"/>
                    </w:rPr>
                  </w:pP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 2%rdg+2dge ）</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5%rdg</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 2%rdg+3dge ）</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 （ 10%rdg+2dge ）</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分辨力</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1K 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1K 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10K Ω</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10K Ω</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开路电压误差</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&lt;5%</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无数据</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&lt;20%</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&lt;20%</w:t>
                  </w:r>
                </w:p>
              </w:tc>
            </w:tr>
            <w:tr>
              <w:tblPrEx>
                <w:tblBorders>
                  <w:top w:val="single" w:color="FFFFFF" w:sz="2" w:space="0"/>
                  <w:left w:val="single" w:color="FFFFFF" w:sz="2" w:space="0"/>
                  <w:bottom w:val="single" w:color="FFFFFF" w:sz="2" w:space="0"/>
                  <w:right w:val="single" w:color="FFFFFF"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体积</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168 × 84 × 42mm</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155 × 98 × 80mm</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sz w:val="18"/>
                      <w:szCs w:val="18"/>
                      <w:bdr w:val="none" w:color="auto" w:sz="0" w:space="0"/>
                    </w:rPr>
                    <w:t>185 × 167 × 89mm</w:t>
                  </w:r>
                </w:p>
              </w:tc>
              <w:tc>
                <w:tcPr>
                  <w:tcW w:w="0" w:type="auto"/>
                  <w:tcBorders>
                    <w:top w:val="single" w:color="CCCCCC" w:sz="6" w:space="0"/>
                    <w:left w:val="single" w:color="CCCCCC" w:sz="6" w:space="0"/>
                    <w:bottom w:val="single" w:color="CCCCCC" w:sz="6" w:space="0"/>
                    <w:right w:val="single" w:color="CCCCCC" w:sz="6" w:space="0"/>
                  </w:tcBorders>
                  <w:shd w:val="clear"/>
                  <w:tcMar>
                    <w:left w:w="75" w:type="dxa"/>
                  </w:tcMar>
                  <w:vAlign w:val="center"/>
                </w:tcPr>
                <w:p>
                  <w:pPr>
                    <w:keepNext w:val="0"/>
                    <w:keepLines w:val="0"/>
                    <w:widowControl/>
                    <w:suppressLineNumbers w:val="0"/>
                    <w:spacing w:before="0" w:beforeAutospacing="0" w:after="0" w:afterAutospacing="0"/>
                    <w:ind w:left="0" w:right="0"/>
                    <w:jc w:val="left"/>
                    <w:rPr>
                      <w:sz w:val="18"/>
                      <w:szCs w:val="18"/>
                    </w:rPr>
                  </w:pPr>
                  <w:r>
                    <w:rPr>
                      <w:rFonts w:ascii="宋体" w:hAnsi="宋体" w:eastAsia="宋体" w:cs="宋体"/>
                      <w:kern w:val="0"/>
                      <w:sz w:val="18"/>
                      <w:szCs w:val="18"/>
                      <w:bdr w:val="none" w:color="auto" w:sz="0" w:space="0"/>
                      <w:lang w:val="en-US" w:eastAsia="zh-CN" w:bidi="ar"/>
                    </w:rPr>
                    <w:t>0</w:t>
                  </w:r>
                </w:p>
              </w:tc>
            </w:tr>
          </w:tbl>
          <w:p>
            <w:pPr>
              <w:spacing w:before="0" w:beforeAutospacing="0" w:after="0" w:afterAutospacing="0"/>
              <w:ind w:left="0" w:right="0"/>
              <w:rPr>
                <w:rFonts w:hint="eastAsia" w:ascii="宋体" w:hAnsi="宋体" w:eastAsia="宋体" w:cs="宋体"/>
                <w:i w:val="0"/>
                <w:iCs w:val="0"/>
                <w:caps w:val="0"/>
                <w:color w:val="000000"/>
                <w:spacing w:val="0"/>
                <w:sz w:val="18"/>
                <w:szCs w:val="18"/>
              </w:rPr>
            </w:pPr>
          </w:p>
        </w:tc>
      </w:tr>
    </w:tbl>
    <w:p>
      <w:pPr>
        <w:rPr>
          <w:rFonts w:hint="eastAsia" w:ascii="华文中宋" w:hAnsi="华文中宋" w:eastAsia="华文中宋" w:cs="华文中宋"/>
          <w:b/>
          <w:bCs/>
          <w:sz w:val="18"/>
          <w:szCs w:val="18"/>
          <w:u w:val="none"/>
        </w:rPr>
      </w:pPr>
    </w:p>
    <w:p>
      <w:pPr>
        <w:rPr>
          <w:rFonts w:hint="eastAsia" w:ascii="微软雅黑" w:hAnsi="微软雅黑" w:eastAsia="微软雅黑" w:cs="微软雅黑"/>
          <w:sz w:val="18"/>
          <w:szCs w:val="18"/>
          <w:u w:val="none"/>
        </w:rPr>
      </w:pPr>
    </w:p>
    <w:p>
      <w:pPr>
        <w:rPr>
          <w:rFonts w:hint="eastAsia" w:ascii="华文细黑" w:hAnsi="华文细黑" w:eastAsia="华文细黑" w:cs="华文细黑"/>
          <w:sz w:val="18"/>
          <w:szCs w:val="1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2C51D4"/>
    <w:multiLevelType w:val="singleLevel"/>
    <w:tmpl w:val="3B2C51D4"/>
    <w:lvl w:ilvl="0" w:tentative="0">
      <w:start w:val="4"/>
      <w:numFmt w:val="chineseCounting"/>
      <w:suff w:val="nothing"/>
      <w:lvlText w:val="%1，"/>
      <w:lvlJc w:val="left"/>
      <w:rPr>
        <w:rFonts w:hint="eastAsia"/>
      </w:rPr>
    </w:lvl>
  </w:abstractNum>
  <w:abstractNum w:abstractNumId="1">
    <w:nsid w:val="545E09E3"/>
    <w:multiLevelType w:val="singleLevel"/>
    <w:tmpl w:val="545E09E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A625B8"/>
    <w:rsid w:val="127E4B11"/>
    <w:rsid w:val="17A36A13"/>
    <w:rsid w:val="1D1B1F23"/>
    <w:rsid w:val="1FC15D5D"/>
    <w:rsid w:val="30990B23"/>
    <w:rsid w:val="30D6139B"/>
    <w:rsid w:val="314D43A4"/>
    <w:rsid w:val="38A625B8"/>
    <w:rsid w:val="47426C01"/>
    <w:rsid w:val="5A803907"/>
    <w:rsid w:val="6AD23B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NUL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2020-01-08T00:58:00Z</dcterms:created>
  <dc:creator>侠客</dc:creator>
  <cp:lastModifiedBy>Administrator</cp:lastModifiedBy>
  <dcterms:modified xsi:type="dcterms:W3CDTF">2021-04-22T23:46:25Z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784185083614481A806510216025F25C</vt:lpwstr>
  </property>
</Properties>
</file>